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47" w:rsidRPr="00DC7847" w:rsidRDefault="008E5F6C" w:rsidP="00DF5E70">
      <w:pPr>
        <w:pStyle w:val="Ttulo1"/>
        <w:rPr>
          <w:rFonts w:eastAsia="Times New Roman"/>
          <w:lang w:val="es-MX" w:eastAsia="es-PE"/>
        </w:rPr>
      </w:pPr>
      <w:bookmarkStart w:id="0" w:name="_GoBack"/>
      <w:bookmarkEnd w:id="0"/>
      <w:r>
        <w:rPr>
          <w:rFonts w:eastAsia="Times New Roman"/>
          <w:lang w:val="es-MX" w:eastAsia="es-PE"/>
        </w:rPr>
        <w:t>Caso Clínico</w:t>
      </w:r>
      <w:r w:rsidR="00BF7D85">
        <w:rPr>
          <w:rFonts w:eastAsia="Times New Roman"/>
          <w:lang w:val="es-MX" w:eastAsia="es-PE"/>
        </w:rPr>
        <w:t>: Servicio de Endocrinología Hospital Arzobispo Loayza</w:t>
      </w:r>
    </w:p>
    <w:p w:rsidR="00DC7847" w:rsidRPr="00DC7847" w:rsidRDefault="00DC7847" w:rsidP="00DC7847">
      <w:pPr>
        <w:shd w:val="clear" w:color="auto" w:fill="FFFFFF"/>
        <w:spacing w:after="0" w:line="240" w:lineRule="auto"/>
        <w:rPr>
          <w:rFonts w:ascii="New serif" w:eastAsia="Times New Roman" w:hAnsi="New serif" w:cs="Times New Roman"/>
          <w:color w:val="222222"/>
          <w:sz w:val="24"/>
          <w:szCs w:val="24"/>
          <w:lang w:eastAsia="es-PE"/>
        </w:rPr>
      </w:pPr>
      <w:r w:rsidRPr="00DC7847">
        <w:rPr>
          <w:rFonts w:ascii="Arial" w:eastAsia="Times New Roman" w:hAnsi="Arial" w:cs="Arial"/>
          <w:color w:val="222222"/>
          <w:lang w:val="es-MX" w:eastAsia="es-PE"/>
        </w:rPr>
        <w:t> </w:t>
      </w:r>
    </w:p>
    <w:tbl>
      <w:tblPr>
        <w:tblW w:w="8654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4"/>
      </w:tblGrid>
      <w:tr w:rsidR="00DC7847" w:rsidRPr="00DC7847" w:rsidTr="008E5F6C">
        <w:trPr>
          <w:trHeight w:val="1020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847" w:rsidRPr="008E5F6C" w:rsidRDefault="00962C62" w:rsidP="008E5F6C">
            <w:pPr>
              <w:spacing w:after="0" w:line="240" w:lineRule="auto"/>
              <w:ind w:left="174"/>
              <w:jc w:val="center"/>
              <w:rPr>
                <w:rFonts w:ascii="Arial" w:eastAsia="Times New Roman" w:hAnsi="Arial" w:cs="Arial"/>
                <w:b/>
                <w:color w:val="222222"/>
                <w:lang w:val="es-MX" w:eastAsia="es-PE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val="es-MX" w:eastAsia="es-PE"/>
              </w:rPr>
              <w:t>“</w:t>
            </w:r>
            <w:r w:rsidR="000677CB">
              <w:rPr>
                <w:rFonts w:ascii="Arial" w:eastAsia="Times New Roman" w:hAnsi="Arial" w:cs="Arial"/>
                <w:b/>
                <w:color w:val="222222"/>
                <w:lang w:val="es-MX" w:eastAsia="es-PE"/>
              </w:rPr>
              <w:t>TRATAMIENTO EXITOSO</w:t>
            </w:r>
            <w:r w:rsidR="00D22843">
              <w:rPr>
                <w:rFonts w:ascii="Arial" w:eastAsia="Times New Roman" w:hAnsi="Arial" w:cs="Arial"/>
                <w:b/>
                <w:color w:val="222222"/>
                <w:lang w:val="es-MX" w:eastAsia="es-PE"/>
              </w:rPr>
              <w:t xml:space="preserve"> DE U</w:t>
            </w:r>
            <w:r w:rsidR="000677CB">
              <w:rPr>
                <w:rFonts w:ascii="Arial" w:eastAsia="Times New Roman" w:hAnsi="Arial" w:cs="Arial"/>
                <w:b/>
                <w:color w:val="222222"/>
                <w:lang w:val="es-MX" w:eastAsia="es-PE"/>
              </w:rPr>
              <w:t xml:space="preserve">N INSULINOMA: A PROPÓSITO DE UN </w:t>
            </w:r>
            <w:r w:rsidR="00D22843">
              <w:rPr>
                <w:rFonts w:ascii="Arial" w:eastAsia="Times New Roman" w:hAnsi="Arial" w:cs="Arial"/>
                <w:b/>
                <w:color w:val="222222"/>
                <w:lang w:val="es-MX" w:eastAsia="es-PE"/>
              </w:rPr>
              <w:t>CASO</w:t>
            </w:r>
            <w:r w:rsidR="008E5F6C" w:rsidRPr="008E5F6C">
              <w:rPr>
                <w:rFonts w:ascii="Arial" w:eastAsia="Times New Roman" w:hAnsi="Arial" w:cs="Arial"/>
                <w:b/>
                <w:color w:val="222222"/>
                <w:lang w:val="es-MX" w:eastAsia="es-PE"/>
              </w:rPr>
              <w:t>”</w:t>
            </w:r>
          </w:p>
          <w:p w:rsidR="00DC7847" w:rsidRPr="008E5F6C" w:rsidRDefault="00DC7847" w:rsidP="00DC7847">
            <w:pPr>
              <w:spacing w:after="0" w:line="240" w:lineRule="auto"/>
              <w:ind w:left="708"/>
              <w:rPr>
                <w:rFonts w:ascii="New serif" w:eastAsia="Times New Roman" w:hAnsi="New serif" w:cs="Helvetica"/>
                <w:color w:val="222222"/>
                <w:sz w:val="24"/>
                <w:szCs w:val="24"/>
                <w:lang w:val="es-MX" w:eastAsia="es-PE"/>
              </w:rPr>
            </w:pPr>
          </w:p>
        </w:tc>
      </w:tr>
      <w:tr w:rsidR="00DC7847" w:rsidRPr="00DC7847" w:rsidTr="008E5F6C">
        <w:trPr>
          <w:trHeight w:val="532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B29" w:rsidRDefault="00CB4377" w:rsidP="005F04B9">
            <w:pPr>
              <w:spacing w:after="0" w:line="240" w:lineRule="auto"/>
              <w:jc w:val="both"/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</w:pP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M</w:t>
            </w:r>
            <w:r w:rsidR="00734F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ujer de 68 años obesa, con antecedente de tub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erculosis pulmonar hace 25 años</w:t>
            </w:r>
            <w:r w:rsidR="00734F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con</w:t>
            </w:r>
            <w:r w:rsidR="00734F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tratamiento completo </w:t>
            </w:r>
            <w:r w:rsidR="00A05C8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por 6 meses 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y</w:t>
            </w:r>
            <w:r w:rsidR="00734F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controles </w:t>
            </w:r>
            <w:r w:rsidR="00A05C8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posteriores </w:t>
            </w:r>
            <w:r w:rsidR="00734F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negativos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, </w:t>
            </w:r>
            <w:r w:rsidR="00734F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trombosis venosa profunda y </w:t>
            </w:r>
            <w:proofErr w:type="spellStart"/>
            <w:r w:rsidR="00734F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trom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boembolismo</w:t>
            </w:r>
            <w:proofErr w:type="spellEnd"/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pulmonar hace 1 año</w:t>
            </w:r>
            <w:r w:rsidR="00734F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, en tratamiento con </w:t>
            </w:r>
            <w:proofErr w:type="spellStart"/>
            <w:r w:rsidR="00734F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warfarina</w:t>
            </w:r>
            <w:proofErr w:type="spellEnd"/>
            <w:r w:rsidR="004F0AB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</w:t>
            </w:r>
            <w:r w:rsidR="00B8303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7.5</w:t>
            </w:r>
            <w:r w:rsidR="005F04B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mg/</w:t>
            </w:r>
            <w:r w:rsidR="004F0AB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día; quien </w:t>
            </w:r>
            <w:r w:rsidR="000677C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acudió</w:t>
            </w:r>
            <w:r w:rsidR="00B8303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a</w:t>
            </w:r>
            <w:r w:rsidR="004F0AB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emergencia derivada de consultorio externo </w:t>
            </w:r>
            <w:r w:rsidR="00B8303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por</w:t>
            </w:r>
            <w:r w:rsidR="004F0AB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presentar hace 4 semanas, episodios de diaforesis, visión borrosa, palpitaciones y somnolencia durante los cuales se le e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ncontraba glucosa capilar </w:t>
            </w:r>
            <w:r w:rsidR="004F0ABE" w:rsidRPr="00687F7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&lt;</w:t>
            </w:r>
            <w:r w:rsidR="004F0AB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70 mg/dl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y</w:t>
            </w:r>
            <w:r w:rsidR="004F0AB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síntomas revertían con la</w:t>
            </w:r>
            <w:r w:rsidR="00962C62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ingesta de bebidas azucaradas; en emergencia ingresó con glucosa capilar de 36 mg/dl, por lo cual se le 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dio</w:t>
            </w:r>
            <w:r w:rsidR="00962C62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manejo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, se solicitaron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exámenes de laboratorio 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de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emergencia </w:t>
            </w:r>
            <w:r w:rsidR="003840C0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y 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se le hospitalizó</w:t>
            </w:r>
            <w:r w:rsidR="00962C62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para estudio, durante 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su </w:t>
            </w:r>
            <w:r w:rsidR="00962C62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hospitalización </w:t>
            </w:r>
            <w:r w:rsidR="002630B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presentó </w:t>
            </w:r>
            <w:r w:rsidR="00962C62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hipoglucemias tant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o en ayunas como post-</w:t>
            </w:r>
            <w:proofErr w:type="spellStart"/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prandial</w:t>
            </w: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es</w:t>
            </w:r>
            <w:proofErr w:type="spellEnd"/>
            <w:r w:rsidR="00302B2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. </w:t>
            </w:r>
          </w:p>
          <w:p w:rsidR="00302B29" w:rsidRDefault="00302B29" w:rsidP="005F04B9">
            <w:pPr>
              <w:spacing w:after="0" w:line="240" w:lineRule="auto"/>
              <w:jc w:val="both"/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</w:pPr>
          </w:p>
          <w:p w:rsidR="00302B29" w:rsidRDefault="00302B29" w:rsidP="005F04B9">
            <w:pPr>
              <w:spacing w:after="0" w:line="240" w:lineRule="auto"/>
              <w:jc w:val="both"/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</w:pP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E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n uno de </w:t>
            </w: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los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episodios</w:t>
            </w: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de hipoglucemia espontánea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se </w:t>
            </w:r>
            <w:r w:rsidR="008E7E1C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tomaron muestras sanguíneas obteniéndose los siguientes resultados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: Glucosa sérica: 53 mg/dl, Insulina 9.8 </w:t>
            </w:r>
            <w:proofErr w:type="spellStart"/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uU</w:t>
            </w:r>
            <w:proofErr w:type="spellEnd"/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/ml, (VN</w:t>
            </w:r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</w:t>
            </w:r>
            <w:r w:rsidR="00D22843" w:rsidRPr="00687F7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&lt;</w:t>
            </w:r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3 </w:t>
            </w:r>
            <w:proofErr w:type="spellStart"/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u</w:t>
            </w:r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U</w:t>
            </w:r>
            <w:proofErr w:type="spellEnd"/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/ml) péptido C: 2.05 </w:t>
            </w:r>
            <w:proofErr w:type="spellStart"/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ng</w:t>
            </w:r>
            <w:proofErr w:type="spellEnd"/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/ml (VN </w:t>
            </w:r>
            <w:r w:rsidR="00D22843" w:rsidRPr="00687F7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&lt;</w:t>
            </w:r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0.6 </w:t>
            </w:r>
            <w:proofErr w:type="spellStart"/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ng</w:t>
            </w:r>
            <w:proofErr w:type="spellEnd"/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/ml</w:t>
            </w:r>
            <w:r w:rsidR="0092379E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) y cortisol </w:t>
            </w:r>
            <w:r w:rsidR="008E7E1C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6.2 </w:t>
            </w:r>
            <w:proofErr w:type="spellStart"/>
            <w:r w:rsidR="008E7E1C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ug</w:t>
            </w:r>
            <w:proofErr w:type="spellEnd"/>
            <w:r w:rsidR="008E7E1C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/dl (VN: 3.7-19.4 </w:t>
            </w:r>
            <w:proofErr w:type="spellStart"/>
            <w:r w:rsidR="008E7E1C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ug</w:t>
            </w:r>
            <w:proofErr w:type="spellEnd"/>
            <w:r w:rsidR="008E7E1C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/dl). </w:t>
            </w:r>
            <w:r w:rsidR="00B85618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Dentro de su</w:t>
            </w:r>
            <w:r w:rsidR="00B8303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</w:t>
            </w:r>
            <w:r w:rsidR="005F04B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perfil</w:t>
            </w:r>
            <w:r w:rsidR="00B8303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hormonal: </w:t>
            </w:r>
            <w:r w:rsidR="005F04B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TSH: 4.26 (VN: 0.27-4.20 </w:t>
            </w:r>
            <w:r w:rsidR="005F04B9" w:rsidRPr="00687F7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µ</w:t>
            </w:r>
            <w:r w:rsidR="005F04B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u/ml), T4L: 1.12 (VN: 0.9-1.7 </w:t>
            </w:r>
            <w:proofErr w:type="spellStart"/>
            <w:r w:rsidR="005F04B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ng</w:t>
            </w:r>
            <w:proofErr w:type="spellEnd"/>
            <w:r w:rsidR="005F04B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/dl), FSH: 43.71 (VN: 48.6-143.9 mu/ml), LH: 19.55 (VN: 13.2-45.7 mu/ml)</w:t>
            </w:r>
            <w:r w:rsidR="001327E8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, PTH: 45.10 (VN: 15-65 </w:t>
            </w:r>
            <w:proofErr w:type="spellStart"/>
            <w:r w:rsidR="001327E8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pg</w:t>
            </w:r>
            <w:proofErr w:type="spellEnd"/>
            <w:r w:rsidR="001327E8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/ml), Calcio sérico: 9 mg/dl (VN: 8.5-10.2 mg/</w:t>
            </w:r>
            <w:r w:rsidR="00C73D40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dl), Prolactina: 19.16 (VN: 4.79-23.3</w:t>
            </w:r>
            <w:r w:rsidR="001327E8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="001327E8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ng</w:t>
            </w:r>
            <w:proofErr w:type="spellEnd"/>
            <w:r w:rsidR="001327E8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/ml).</w:t>
            </w:r>
            <w:r w:rsidR="005F04B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</w:t>
            </w:r>
          </w:p>
          <w:p w:rsidR="00302B29" w:rsidRDefault="00302B29" w:rsidP="005F04B9">
            <w:pPr>
              <w:spacing w:after="0" w:line="240" w:lineRule="auto"/>
              <w:jc w:val="both"/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</w:pPr>
          </w:p>
          <w:p w:rsidR="00C621A9" w:rsidRPr="00DC7847" w:rsidRDefault="008E7E1C" w:rsidP="004271E7">
            <w:pPr>
              <w:spacing w:after="0" w:line="240" w:lineRule="auto"/>
              <w:jc w:val="both"/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</w:pP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Se le realizó una </w:t>
            </w:r>
            <w:proofErr w:type="spellStart"/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Ecoendoscopía</w:t>
            </w:r>
            <w:proofErr w:type="spellEnd"/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la cual informó un “área mayor </w:t>
            </w:r>
            <w:proofErr w:type="spellStart"/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ecogenicidad</w:t>
            </w:r>
            <w:proofErr w:type="spellEnd"/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en tercio inferior de cabeza de páncreas” y en la tomografía abdominal con contraste se evidenció una lesión </w:t>
            </w:r>
            <w:proofErr w:type="spellStart"/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hipodensa</w:t>
            </w:r>
            <w:proofErr w:type="spellEnd"/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en cabeza de páncreas de aproximadamente 7.8 x 8.1 mm compatible con </w:t>
            </w:r>
            <w:proofErr w:type="spellStart"/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insulinoma</w:t>
            </w:r>
            <w:proofErr w:type="spellEnd"/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: por </w:t>
            </w:r>
            <w:r w:rsidR="00C37B8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ello</w:t>
            </w: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fue </w:t>
            </w:r>
            <w:r w:rsidR="0057485F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transferida al</w:t>
            </w:r>
            <w:r w:rsidR="002C345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servicio de cirugía para </w:t>
            </w: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manejo quirúrgico. En </w:t>
            </w:r>
            <w:r w:rsidR="009A19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Sala de operaciones se confirmó </w:t>
            </w: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el diagnóstico </w:t>
            </w:r>
            <w:r w:rsidR="00C621A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mediante ecografía </w:t>
            </w:r>
            <w:proofErr w:type="spellStart"/>
            <w:r w:rsidR="00C621A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intraoperatoria</w:t>
            </w:r>
            <w:proofErr w:type="spellEnd"/>
            <w:r w:rsidR="00C621A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realizándo</w:t>
            </w:r>
            <w:r w:rsidR="002C345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sel</w:t>
            </w:r>
            <w:r w:rsidR="00B8303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e </w:t>
            </w:r>
            <w:r w:rsidR="00D2284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resección de la tumoración</w:t>
            </w:r>
            <w:r w:rsidR="00C621A9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, </w:t>
            </w:r>
            <w:r w:rsidR="009A19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durante el post-operatorio pacie</w:t>
            </w:r>
            <w:r w:rsidR="002C345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nte evolucionó favorablemente no presentó nuevos</w:t>
            </w:r>
            <w:r w:rsidR="009A19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episodios de hipoglucemia, por lo cual fue dada de alta y actua</w:t>
            </w:r>
            <w:r w:rsidR="004271E7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lmente se encuentra en control ambulatorio</w:t>
            </w:r>
            <w:r w:rsidR="009A19AA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. </w:t>
            </w:r>
          </w:p>
        </w:tc>
      </w:tr>
      <w:tr w:rsidR="00DC7847" w:rsidRPr="00DC7847" w:rsidTr="008E5F6C">
        <w:trPr>
          <w:trHeight w:val="532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847" w:rsidRPr="00687F7B" w:rsidRDefault="00DC7847" w:rsidP="002C3453">
            <w:pPr>
              <w:spacing w:after="0" w:line="240" w:lineRule="auto"/>
              <w:rPr>
                <w:rFonts w:ascii="New serif" w:eastAsia="Times New Roman" w:hAnsi="New serif" w:cs="Helvetica"/>
                <w:b/>
                <w:color w:val="222222"/>
                <w:sz w:val="24"/>
                <w:szCs w:val="24"/>
                <w:lang w:eastAsia="es-PE"/>
              </w:rPr>
            </w:pPr>
            <w:r w:rsidRPr="00687F7B">
              <w:rPr>
                <w:rFonts w:ascii="New serif" w:eastAsia="Times New Roman" w:hAnsi="New serif" w:cs="Helvetica"/>
                <w:b/>
                <w:color w:val="222222"/>
                <w:sz w:val="24"/>
                <w:szCs w:val="24"/>
                <w:lang w:eastAsia="es-PE"/>
              </w:rPr>
              <w:t>Conclusiones</w:t>
            </w:r>
          </w:p>
          <w:p w:rsidR="000677CB" w:rsidRPr="00687F7B" w:rsidRDefault="00687F7B" w:rsidP="00687F7B">
            <w:pPr>
              <w:spacing w:after="0" w:line="240" w:lineRule="auto"/>
              <w:jc w:val="both"/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</w:pPr>
            <w:proofErr w:type="spellStart"/>
            <w:r w:rsidRPr="00687F7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Insulinoma</w:t>
            </w:r>
            <w:proofErr w:type="spellEnd"/>
            <w:r w:rsidRPr="00687F7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es una de las principales causas de </w:t>
            </w:r>
            <w:proofErr w:type="spellStart"/>
            <w:r w:rsidRPr="00687F7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hiperinsulinismo</w:t>
            </w:r>
            <w:proofErr w:type="spellEnd"/>
            <w:r w:rsidRPr="00687F7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endógeno, </w:t>
            </w:r>
            <w:r w:rsidR="00E32D1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el cual </w:t>
            </w:r>
            <w:r w:rsidRPr="00687F7B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algunas veces supone un reto diagnóstico y cuyo tratamiento definitivo es el manejo quirúrgico, </w:t>
            </w: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por </w:t>
            </w:r>
            <w:r w:rsidR="00E32D13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ello</w:t>
            </w: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se presenta el caso de una paciente en </w:t>
            </w:r>
            <w:r w:rsidR="00B07F82"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>quien</w:t>
            </w:r>
            <w:r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  <w:t xml:space="preserve"> se logró un tratamiento exitoso mediante la resección de la tumoración en mención. </w:t>
            </w:r>
          </w:p>
          <w:p w:rsidR="00DC7847" w:rsidRPr="00DC7847" w:rsidRDefault="00DC7847" w:rsidP="001B7533">
            <w:pPr>
              <w:spacing w:after="0" w:line="240" w:lineRule="auto"/>
              <w:rPr>
                <w:rFonts w:ascii="New serif" w:eastAsia="Times New Roman" w:hAnsi="New serif" w:cs="Helvetica"/>
                <w:color w:val="222222"/>
                <w:sz w:val="24"/>
                <w:szCs w:val="24"/>
                <w:lang w:eastAsia="es-PE"/>
              </w:rPr>
            </w:pPr>
          </w:p>
        </w:tc>
      </w:tr>
    </w:tbl>
    <w:p w:rsidR="00DC7847" w:rsidRPr="00DC7847" w:rsidRDefault="00DC7847" w:rsidP="00DC7847">
      <w:pPr>
        <w:shd w:val="clear" w:color="auto" w:fill="FFFFFF"/>
        <w:spacing w:after="0" w:line="240" w:lineRule="auto"/>
        <w:rPr>
          <w:rFonts w:ascii="New serif" w:eastAsia="Times New Roman" w:hAnsi="New serif" w:cs="Times New Roman"/>
          <w:color w:val="222222"/>
          <w:sz w:val="24"/>
          <w:szCs w:val="24"/>
          <w:lang w:eastAsia="es-PE"/>
        </w:rPr>
      </w:pPr>
      <w:r w:rsidRPr="00DC7847">
        <w:rPr>
          <w:rFonts w:ascii="Arial" w:eastAsia="Times New Roman" w:hAnsi="Arial" w:cs="Arial"/>
          <w:color w:val="222222"/>
          <w:lang w:val="es-MX" w:eastAsia="es-PE"/>
        </w:rPr>
        <w:t> </w:t>
      </w:r>
    </w:p>
    <w:p w:rsidR="00677C51" w:rsidRDefault="00DF5E70"/>
    <w:sectPr w:rsidR="00677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47"/>
    <w:rsid w:val="000677CB"/>
    <w:rsid w:val="001327E8"/>
    <w:rsid w:val="001B7533"/>
    <w:rsid w:val="002630BA"/>
    <w:rsid w:val="002C3453"/>
    <w:rsid w:val="00302B29"/>
    <w:rsid w:val="003822F0"/>
    <w:rsid w:val="003840C0"/>
    <w:rsid w:val="00386A18"/>
    <w:rsid w:val="004271E7"/>
    <w:rsid w:val="004F0ABE"/>
    <w:rsid w:val="0057485F"/>
    <w:rsid w:val="005F04B9"/>
    <w:rsid w:val="00687F7B"/>
    <w:rsid w:val="00700580"/>
    <w:rsid w:val="00734FAA"/>
    <w:rsid w:val="00780EB1"/>
    <w:rsid w:val="00864103"/>
    <w:rsid w:val="008E5F6C"/>
    <w:rsid w:val="008E7E1C"/>
    <w:rsid w:val="0092379E"/>
    <w:rsid w:val="00962C62"/>
    <w:rsid w:val="009A19AA"/>
    <w:rsid w:val="009B5798"/>
    <w:rsid w:val="00A05C8A"/>
    <w:rsid w:val="00B07F82"/>
    <w:rsid w:val="00B8303B"/>
    <w:rsid w:val="00B85618"/>
    <w:rsid w:val="00BF7D85"/>
    <w:rsid w:val="00C37B8A"/>
    <w:rsid w:val="00C621A9"/>
    <w:rsid w:val="00C73D40"/>
    <w:rsid w:val="00CB4377"/>
    <w:rsid w:val="00D22843"/>
    <w:rsid w:val="00DC7847"/>
    <w:rsid w:val="00DF5E70"/>
    <w:rsid w:val="00E32D13"/>
    <w:rsid w:val="00F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5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5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</dc:creator>
  <cp:lastModifiedBy>SPE</cp:lastModifiedBy>
  <cp:revision>2</cp:revision>
  <dcterms:created xsi:type="dcterms:W3CDTF">2019-09-17T15:56:00Z</dcterms:created>
  <dcterms:modified xsi:type="dcterms:W3CDTF">2019-09-17T15:56:00Z</dcterms:modified>
</cp:coreProperties>
</file>